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71517903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0E336FA1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состояния </w:t>
      </w:r>
      <w:r w:rsidR="007A066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аварийности и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детского дорожно-транспортного травматизма на территории Сысертского района</w:t>
      </w:r>
    </w:p>
    <w:p w14:paraId="67D47F20" w14:textId="0D9B9614" w:rsidR="00436036" w:rsidRDefault="00F352E5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BA2A6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семь</w:t>
      </w:r>
      <w:r w:rsidR="007C1B2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F12D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месяцев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3C87BF0A" w14:textId="77777777" w:rsidR="00BA580C" w:rsidRPr="00135AA2" w:rsidRDefault="00BA580C" w:rsidP="00135AA2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023A43C3" w14:textId="77777777" w:rsidR="00BA2A65" w:rsidRDefault="00BA2A65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По итогам 7 месяцев 2024 года в районе зарегистрировано 759 ДТП (АППГ 2023 г. –608; + 24,8 %), из них учетных 38 ДТП (за АППГ 2023 г. – 48; - 20,8 %), в результате которых получили ранения различной степени тяжести 53 человека (за АППГ 2023 г. – 53; 0 %), погибло 4 человека (за АППГ 2023 г. – 7; - 42,8 %).</w:t>
      </w:r>
    </w:p>
    <w:p w14:paraId="4A386FD9" w14:textId="77777777" w:rsidR="00BA2A65" w:rsidRDefault="0016036E" w:rsidP="00BA2A65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6E6C6AFC" wp14:editId="25699B2E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AA2" w:rsidRPr="00135AA2">
        <w:t xml:space="preserve"> </w:t>
      </w:r>
      <w:r w:rsidR="00BA2A65" w:rsidRPr="00BA2A65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1 ДТП по вине пешеходов (за АППГ 2023 г. - 5; - 80 %), в результате которых ранен 1 человек (за АППГ 2023 г. - 3; - 66,6 %), погибло 0 человек (за АППГ 2023 г. – 2; - 100 %).</w:t>
      </w:r>
    </w:p>
    <w:p w14:paraId="79C08F2B" w14:textId="77777777" w:rsidR="00BA2A65" w:rsidRDefault="00BA2A65" w:rsidP="00BA2A65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14:paraId="6B95F3CA" w14:textId="77777777" w:rsidR="00BA2A65" w:rsidRP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- 3 (за АППГ 2023 г. – 0; + 100 %), ранено – 2 (за АППГ 2023 г. – 0; + 100 %), погибло - 1 (за АППГ 2023 г.- 0; </w:t>
      </w:r>
    </w:p>
    <w:p w14:paraId="47CFD7C7" w14:textId="6022497A" w:rsidR="00916193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+ 100%).</w:t>
      </w:r>
    </w:p>
    <w:p w14:paraId="1E69B373" w14:textId="77777777" w:rsid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30288F4F" w14:textId="77777777" w:rsidR="00BA2A65" w:rsidRP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ДТП с участием водителя, скрывшегося с места ДТП – 121 (АППГ 2023 г. - 96; </w:t>
      </w:r>
    </w:p>
    <w:p w14:paraId="589F37F9" w14:textId="6F333A0C" w:rsidR="00BA2A65" w:rsidRDefault="00BA2A65" w:rsidP="00BA2A65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+ 26 %), из них учетных – 0 ДТП (АППГ 2023 г. – 3; - 100%), в результате которых ранено 0 человек (АППГ 2023 г. – 3; - 100%), погибло 0 человек (АППГ 2023 г. – 0; 0%).</w:t>
      </w:r>
    </w:p>
    <w:p w14:paraId="0D8A505D" w14:textId="532B219F" w:rsidR="00BB29C5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16193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38B5B9A9" w14:textId="77777777" w:rsidR="00916193" w:rsidRPr="00A80D13" w:rsidRDefault="0091619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55CBDBDA" w14:textId="5B9C02F1" w:rsidR="00457116" w:rsidRDefault="0030774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5D9A0F60" w14:textId="23A70009" w:rsidR="00BA2A65" w:rsidRPr="00BA2A65" w:rsidRDefault="00BA2A65" w:rsidP="00BA2A65">
      <w:pPr>
        <w:pStyle w:val="Standard"/>
        <w:tabs>
          <w:tab w:val="left" w:pos="6195"/>
        </w:tabs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(3) </w:t>
      </w:r>
    </w:p>
    <w:p w14:paraId="7A4CBE79" w14:textId="2129EB4F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(12)</w:t>
      </w:r>
    </w:p>
    <w:p w14:paraId="6D3417AC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Выезд на полосу встречного движения (4)</w:t>
      </w:r>
    </w:p>
    <w:p w14:paraId="027D1B19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Неправильный выбор дистанции (6)</w:t>
      </w:r>
    </w:p>
    <w:p w14:paraId="14853A11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Несоблюдение очередности проезда (11)</w:t>
      </w:r>
    </w:p>
    <w:p w14:paraId="5611698E" w14:textId="24D659B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>- Нарушение правил обгона (3)</w:t>
      </w:r>
      <w:r w:rsidRPr="00BA2A65">
        <w:rPr>
          <w:rFonts w:ascii="Times New Roman" w:hAnsi="Times New Roman" w:cs="Times New Roman"/>
          <w:sz w:val="26"/>
          <w:szCs w:val="26"/>
        </w:rPr>
        <w:tab/>
      </w:r>
    </w:p>
    <w:p w14:paraId="750B5316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lastRenderedPageBreak/>
        <w:t xml:space="preserve">        - Нарушение требований сигнала светофора (1)</w:t>
      </w:r>
    </w:p>
    <w:p w14:paraId="4E7F5F6A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        - Выезд на полосу встречного движения в местах, где это запрещено (1)</w:t>
      </w:r>
    </w:p>
    <w:p w14:paraId="077C390E" w14:textId="77777777" w:rsidR="00BA2A65" w:rsidRPr="00BA2A65" w:rsidRDefault="00BA2A65" w:rsidP="00BA2A65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A2A65">
        <w:rPr>
          <w:rFonts w:ascii="Times New Roman" w:hAnsi="Times New Roman" w:cs="Times New Roman"/>
          <w:sz w:val="26"/>
          <w:szCs w:val="26"/>
        </w:rPr>
        <w:t xml:space="preserve">        - Нарушение правил перестроения (1)</w:t>
      </w:r>
    </w:p>
    <w:p w14:paraId="75B7AEA7" w14:textId="2F6FB840" w:rsidR="003E713D" w:rsidRPr="00387A7F" w:rsidRDefault="00081F13" w:rsidP="003E713D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AB08E15" wp14:editId="41E4FE42">
            <wp:simplePos x="0" y="0"/>
            <wp:positionH relativeFrom="margin">
              <wp:posOffset>-11875</wp:posOffset>
            </wp:positionH>
            <wp:positionV relativeFrom="paragraph">
              <wp:posOffset>0</wp:posOffset>
            </wp:positionV>
            <wp:extent cx="464820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511" y="21471"/>
                <wp:lineTo x="21511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>С участием детей</w:t>
      </w:r>
      <w:r w:rsidR="00BB079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BB0790" w:rsidRPr="00771DDA">
        <w:rPr>
          <w:rFonts w:ascii="Times New Roman" w:hAnsi="Times New Roman" w:cs="Times New Roman"/>
          <w:b/>
          <w:bCs/>
          <w:i/>
          <w:iCs/>
          <w:noProof/>
          <w:sz w:val="26"/>
          <w:szCs w:val="26"/>
          <w:lang w:eastAsia="ru-RU"/>
        </w:rPr>
        <w:t>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зарегистрировано </w:t>
      </w:r>
      <w:r w:rsidR="00D85809">
        <w:rPr>
          <w:rFonts w:ascii="Times New Roman" w:hAnsi="Times New Roman" w:cs="Times New Roman"/>
          <w:noProof/>
          <w:sz w:val="26"/>
          <w:szCs w:val="26"/>
          <w:lang w:eastAsia="ru-RU"/>
        </w:rPr>
        <w:t>4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учетных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дорожно-транспортных происшествия (за АППГ 2023 г. – 4;</w:t>
      </w:r>
      <w:r w:rsidR="00D85809">
        <w:rPr>
          <w:rFonts w:ascii="Times New Roman" w:hAnsi="Times New Roman" w:cs="Times New Roman"/>
          <w:noProof/>
          <w:sz w:val="26"/>
          <w:szCs w:val="26"/>
          <w:lang w:eastAsia="ru-RU"/>
        </w:rPr>
        <w:t>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%), </w:t>
      </w:r>
      <w:r w:rsidR="00DB5CDA">
        <w:rPr>
          <w:rFonts w:ascii="Times New Roman" w:hAnsi="Times New Roman" w:cs="Times New Roman"/>
          <w:noProof/>
          <w:sz w:val="26"/>
          <w:szCs w:val="26"/>
          <w:lang w:eastAsia="ru-RU"/>
        </w:rPr>
        <w:t>в результате которых получили травмы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E665AD" w:rsidRPr="00E665AD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4</w:t>
      </w:r>
      <w:r w:rsid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  <w:r w:rsidR="00DB5CDA" w:rsidRPr="00DB5CDA">
        <w:rPr>
          <w:rFonts w:ascii="Times New Roman" w:hAnsi="Times New Roman" w:cs="Times New Roman"/>
          <w:noProof/>
          <w:sz w:val="26"/>
          <w:szCs w:val="26"/>
          <w:lang w:eastAsia="ru-RU"/>
        </w:rPr>
        <w:t>ребенка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4; 0 %), погибло </w:t>
      </w:r>
      <w:r w:rsidR="00E665AD" w:rsidRPr="00DB5CDA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>0</w:t>
      </w:r>
      <w:r w:rsidR="00E665AD" w:rsidRPr="00E665A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(за АППГ 2023 г. – 0; 0 %).</w:t>
      </w:r>
    </w:p>
    <w:p w14:paraId="7CB52CE4" w14:textId="6BFC2E43" w:rsidR="002844C9" w:rsidRPr="00387A7F" w:rsidRDefault="00C551EA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ов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13771721" w14:textId="770ED060" w:rsidR="000F069E" w:rsidRDefault="000F06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06.06.2024</w:t>
      </w:r>
      <w:r w:rsidRPr="00D17597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г. </w:t>
      </w:r>
      <w:r w:rsidR="00D17597" w:rsidRPr="00D1759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(четверг)</w:t>
      </w:r>
      <w:r w:rsidR="00D1759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11 час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ов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40 мин</w:t>
      </w:r>
      <w:r w:rsid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ут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на 1 километре автомобильной дороги г. Арамиль - ст. Арамиль, г. Арамиль, переулок Речной, 2В, водитель </w:t>
      </w:r>
      <w:r w:rsidR="005A145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легкового автомобиля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при выполнении маневра обгона</w:t>
      </w:r>
      <w:r w:rsidR="00BD742F" w:rsidRPr="00BD742F">
        <w:t xml:space="preserve"> </w:t>
      </w:r>
      <w:r w:rsidR="00BD742F"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допустил столкновение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 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грузов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транспортн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ым</w:t>
      </w:r>
      <w:r w:rsidR="00BD742F" w:rsidRP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средств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ом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который двигался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попутном направлении</w:t>
      </w:r>
      <w:r w:rsidR="00BD742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осуществл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ял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поворот налево</w:t>
      </w:r>
      <w:r w:rsidR="00FD4A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Pr="000F069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ДТП пострадал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и</w:t>
      </w:r>
      <w:r w:rsidR="006D62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 несовершеннолетних пассажира: 17-летняя мать и ее 2-месячный ребенок)</w:t>
      </w:r>
      <w:r w:rsidR="00CB479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ребенок перевозился без детского удерживающего устройства (на руках у матери).</w:t>
      </w:r>
    </w:p>
    <w:p w14:paraId="1FD283D8" w14:textId="2F1E0C91" w:rsidR="005C550F" w:rsidRDefault="002844C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844C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07.06.2024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 (пятница)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12 часов 15 минут на 171 километре автодороги Подъезд к г. Екатеринбургу от М-5 Урал водитель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легкового</w:t>
      </w:r>
      <w:r w:rsidRPr="002844C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 допустил наезд на стоящий в крайней левой полосе грузовой фургон, который был обозначен в соответствии с ПДД знаком аварийной остановки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ДТП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8-летний 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мальчик</w:t>
      </w:r>
      <w:r w:rsidR="00271181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пассажир</w:t>
      </w:r>
      <w:r w:rsidR="000C7F30" w:rsidRPr="000C7F3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получил телесные повреждения и был госпитализирован бригадой скорой помощи в ДГКБ № 9 города Екатеринбурга.</w:t>
      </w:r>
    </w:p>
    <w:p w14:paraId="64EBEC8C" w14:textId="2E1D270C" w:rsidR="007A0660" w:rsidRDefault="00D85809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D85809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17.07.2024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(среда)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11 часов 38 минут по адресу: Свердловская область, пос. Октябрьский, ул. Маяковского, д.7, водитель автомобиля допустил наезд на 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12-летнюю девочку (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5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2A78CB" w:rsidRP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класс МАОУ СОШ № 18</w:t>
      </w:r>
      <w:r w:rsidR="00387A7F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п. Октябрьский</w:t>
      </w:r>
      <w:r w:rsidR="002A78CB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), </w:t>
      </w:r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которая управляла </w:t>
      </w:r>
      <w:proofErr w:type="spellStart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электросамокатом</w:t>
      </w:r>
      <w:proofErr w:type="spellEnd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«</w:t>
      </w:r>
      <w:proofErr w:type="spellStart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Pr="00D8580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М2+» и пересекала проезжую часть в неустановленном месте из-за стоящего автомобиля слева направо по ходу движения транспортного средства.</w:t>
      </w:r>
    </w:p>
    <w:p w14:paraId="7CB84174" w14:textId="7C6D0AB3" w:rsidR="00565776" w:rsidRDefault="00F72A9E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noProof/>
          <w:kern w:val="2"/>
          <w:sz w:val="26"/>
          <w:szCs w:val="26"/>
          <w:lang w:eastAsia="zh-CN" w:bidi="hi-IN"/>
        </w:rPr>
        <w:lastRenderedPageBreak/>
        <w:drawing>
          <wp:anchor distT="0" distB="0" distL="114300" distR="114300" simplePos="0" relativeHeight="251670528" behindDoc="1" locked="0" layoutInCell="1" allowOverlap="1" wp14:anchorId="04EC8975" wp14:editId="06A51D99">
            <wp:simplePos x="0" y="0"/>
            <wp:positionH relativeFrom="margin">
              <wp:posOffset>3810</wp:posOffset>
            </wp:positionH>
            <wp:positionV relativeFrom="paragraph">
              <wp:posOffset>0</wp:posOffset>
            </wp:positionV>
            <wp:extent cx="31146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34" y="21380"/>
                <wp:lineTo x="21534" y="0"/>
                <wp:lineTo x="0" y="0"/>
              </wp:wrapPolygon>
            </wp:wrapTight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9A4" w:rsidRPr="009809A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По категориям участников дорожного движения показатели распределились следующим образом:</w:t>
      </w:r>
    </w:p>
    <w:p w14:paraId="723312AF" w14:textId="058FE5BC" w:rsidR="00763B8B" w:rsidRPr="00565776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детей-пешеходов зарегистрирован 1 факт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которого пострадал 1 ребенок.</w:t>
      </w:r>
    </w:p>
    <w:p w14:paraId="5ADB384C" w14:textId="4487B753" w:rsidR="009809A4" w:rsidRDefault="009809A4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детей-пассажиров зарегистрировано 2 факта ДТП</w:t>
      </w:r>
      <w:r w:rsidR="00133FD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 результате которых пострадало 3 ребенка.</w:t>
      </w:r>
    </w:p>
    <w:p w14:paraId="7CB0F316" w14:textId="46C1A3AD" w:rsidR="00D87919" w:rsidRPr="00414A9A" w:rsidRDefault="00387A7F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 участием ребенка, управляющим СИМ зарегистрирован 1 факт ДТП, в результате которого пострадал 1 ребенок.</w:t>
      </w:r>
    </w:p>
    <w:p w14:paraId="399B8274" w14:textId="0CD806B9" w:rsidR="00D87919" w:rsidRPr="00414A9A" w:rsidRDefault="002F4EF0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Распределение пострадавших детей по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возраст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у</w:t>
      </w:r>
      <w:r w:rsidR="00654043" w:rsidRPr="00654043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:</w:t>
      </w:r>
      <w:r w:rsidR="00414A9A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0-6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133FD8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7-10 лет </w:t>
      </w:r>
      <w:r w:rsidR="00565776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</w:t>
      </w:r>
      <w:r w:rsidR="00557381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1</w:t>
      </w:r>
      <w:r w:rsidR="00414A9A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; </w:t>
      </w:r>
      <w:r w:rsidR="00133FD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11-15 лет </w:t>
      </w:r>
      <w:r w:rsidR="003D4B1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–</w:t>
      </w:r>
      <w:r w:rsidR="00133FD8" w:rsidRPr="00557381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 xml:space="preserve"> </w:t>
      </w:r>
      <w:r w:rsidR="00FE3058">
        <w:rPr>
          <w:rFonts w:ascii="Times New Roman" w:eastAsia="Tahoma" w:hAnsi="Times New Roman" w:cs="Times New Roman"/>
          <w:i/>
          <w:iCs/>
          <w:kern w:val="2"/>
          <w:sz w:val="26"/>
          <w:szCs w:val="26"/>
          <w:lang w:eastAsia="zh-CN" w:bidi="hi-IN"/>
        </w:rPr>
        <w:t>2</w:t>
      </w:r>
    </w:p>
    <w:p w14:paraId="64BAB3C0" w14:textId="28425777" w:rsidR="002F4EF0" w:rsidRPr="003D4B1C" w:rsidRDefault="007C6352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5408" behindDoc="0" locked="0" layoutInCell="1" allowOverlap="1" wp14:anchorId="2675185D" wp14:editId="6AD15E8A">
            <wp:simplePos x="0" y="0"/>
            <wp:positionH relativeFrom="margin">
              <wp:posOffset>-53975</wp:posOffset>
            </wp:positionH>
            <wp:positionV relativeFrom="paragraph">
              <wp:posOffset>414655</wp:posOffset>
            </wp:positionV>
            <wp:extent cx="4429125" cy="1714500"/>
            <wp:effectExtent l="0" t="0" r="9525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7456" behindDoc="0" locked="0" layoutInCell="1" allowOverlap="1" wp14:anchorId="510ABFB0" wp14:editId="25570F7C">
            <wp:simplePos x="0" y="0"/>
            <wp:positionH relativeFrom="margin">
              <wp:posOffset>4441825</wp:posOffset>
            </wp:positionH>
            <wp:positionV relativeFrom="paragraph">
              <wp:posOffset>414655</wp:posOffset>
            </wp:positionV>
            <wp:extent cx="5259705" cy="1704975"/>
            <wp:effectExtent l="0" t="0" r="1714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Наибольшее количество аварий с участием детей зафиксировано в четверг</w:t>
      </w:r>
      <w:r w:rsidR="00D8791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и 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пятницу. По времени совершения самым опасным является временной промежуток от </w:t>
      </w:r>
      <w:r w:rsidR="006766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9</w:t>
      </w:r>
      <w:r w:rsidR="003D4B1C" w:rsidRPr="003D4B1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 18 часов.</w:t>
      </w:r>
    </w:p>
    <w:p w14:paraId="124E3C92" w14:textId="07507670" w:rsidR="002844C9" w:rsidRPr="00C73AAD" w:rsidRDefault="00BA4212" w:rsidP="000F069E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kern w:val="2"/>
          <w:sz w:val="8"/>
          <w:szCs w:val="8"/>
          <w:lang w:eastAsia="zh-CN" w:bidi="hi-IN"/>
        </w:rPr>
      </w:pPr>
      <w:r>
        <w:rPr>
          <w:rFonts w:ascii="Times New Roman" w:eastAsia="Tahoma" w:hAnsi="Times New Roman" w:cs="Times New Roman"/>
          <w:noProof/>
          <w:kern w:val="2"/>
          <w:sz w:val="26"/>
          <w:szCs w:val="26"/>
          <w:lang w:eastAsia="zh-CN" w:bidi="hi-IN"/>
        </w:rPr>
        <w:drawing>
          <wp:anchor distT="0" distB="0" distL="114300" distR="114300" simplePos="0" relativeHeight="251669504" behindDoc="0" locked="0" layoutInCell="1" allowOverlap="1" wp14:anchorId="7D429A19" wp14:editId="0F5766C4">
            <wp:simplePos x="0" y="0"/>
            <wp:positionH relativeFrom="margin">
              <wp:posOffset>-43815</wp:posOffset>
            </wp:positionH>
            <wp:positionV relativeFrom="paragraph">
              <wp:posOffset>1783080</wp:posOffset>
            </wp:positionV>
            <wp:extent cx="9725025" cy="1685925"/>
            <wp:effectExtent l="0" t="0" r="9525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9D989D" w14:textId="41A9B35E" w:rsidR="008D713D" w:rsidRDefault="00676647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lastRenderedPageBreak/>
        <w:t>Д</w:t>
      </w:r>
      <w:r w:rsidR="00771DDA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ТП с участием несовершеннолетн</w:t>
      </w:r>
      <w:r w:rsidR="009221A8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их</w:t>
      </w:r>
      <w:r w:rsidR="00321551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(до 16 лет)</w:t>
      </w:r>
      <w:r w:rsidR="004E7840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 xml:space="preserve"> </w:t>
      </w:r>
      <w:r w:rsidR="00E730D9"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с оказанием разовой медицинской помощи:</w:t>
      </w:r>
    </w:p>
    <w:p w14:paraId="1A3DB62D" w14:textId="2FF0052E" w:rsidR="00936698" w:rsidRDefault="004E7840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</w:t>
      </w:r>
      <w:r w:rsidR="00D4510A" w:rsidRPr="00676647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6.05.2024 г. (четверг)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18 часов 00 минут по адресу: город Арамиль, улица Карла Маркса, 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2, на пешеходной зоне набережной пруда, водитель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электровелосипед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KugooKirin</w:t>
      </w:r>
      <w:proofErr w:type="spellEnd"/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V1, не обеспечил постоянный контроль за движением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транспортного средства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не справился с управлением, допустил наезд на </w:t>
      </w:r>
      <w:r w:rsidR="00B0182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7-летнего</w:t>
      </w:r>
      <w:r w:rsidR="00D4510A" w:rsidRPr="00D4510A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пешехода 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(МАДОУ № 4 г. Арамиль). Ребенок был о</w:t>
      </w:r>
      <w:r w:rsidR="00A46889" w:rsidRP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смотрен врачами с оказанием разовой медицинской помощи,</w:t>
      </w:r>
      <w:r w:rsidR="00A4688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отпущен домой.</w:t>
      </w:r>
    </w:p>
    <w:p w14:paraId="66B073CF" w14:textId="260385D0" w:rsidR="00936698" w:rsidRDefault="000B68EE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0B68EE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02.07.2024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. (вторник)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15 часов 25 минут, водитель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автомобиля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15-летнюю девочку-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9 класс,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МАОУ СОШ № 1 г. Арамиль)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0B68E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которая перебегала проезжую часть дороги в неустановленном месте, в зоне видимости нерегулируемого пешеходного перехода, справа налево по ходу движения транспорта.</w:t>
      </w:r>
      <w:r w:rsidR="00924837" w:rsidRPr="00924837">
        <w:t xml:space="preserve"> </w:t>
      </w:r>
      <w:r w:rsidR="00924837" w:rsidRP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Показаний для госпитализации не выявлено,</w:t>
      </w:r>
      <w:r w:rsidR="0092483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осмотрена врачами с оказанием разовой медицинской помощи.</w:t>
      </w:r>
    </w:p>
    <w:p w14:paraId="6E90051C" w14:textId="03D8D1A9" w:rsidR="00E87CD4" w:rsidRPr="00E87CD4" w:rsidRDefault="00E87CD4" w:rsidP="00E87CD4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E87CD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08.07.2024 г</w:t>
      </w:r>
      <w:r w:rsidRPr="00E87CD4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 (понедельник)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17 часов 30 минут на 14 километре автодороги «Арамиль-Фомино», водитель автомобиля допустил наезд на 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15-летнего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водителя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«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Regulmoto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Seven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Medalist</w:t>
      </w:r>
      <w:proofErr w:type="spellEnd"/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», без государственного регистрационного знака, который выехал на проезжую часть дороги с правой обочины перед приближающимся транспортным средством.</w:t>
      </w:r>
      <w:r w:rsidRPr="00E87CD4">
        <w:t xml:space="preserve"> 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Осмотрен врачами с оказанием разовой медицинской помощи, </w:t>
      </w:r>
      <w:r w:rsidR="0014487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о</w:t>
      </w:r>
      <w:r w:rsidRPr="00E87CD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т госпитализации отказался.  </w:t>
      </w:r>
    </w:p>
    <w:p w14:paraId="0D5FDEB9" w14:textId="32EB249B" w:rsidR="008D713D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</w:pPr>
      <w:r w:rsidRP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u w:val="single"/>
          <w:lang w:eastAsia="zh-CN" w:bidi="hi-IN"/>
        </w:rPr>
        <w:t>ДТП с участием несовершеннолетних (до 18 лет):</w:t>
      </w:r>
    </w:p>
    <w:p w14:paraId="5F85447E" w14:textId="0A27C1EC" w:rsidR="00676647" w:rsidRPr="006D7FE1" w:rsidRDefault="009221A8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9221A8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14.01.2024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8258F5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(воскресенье)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21 час 41 минуту на 9 километре автодороги «Арамиль-Фомино» (п. Бобровский, ул. 1 Мая, дом 32 «а»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водитель автомобиля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допустил наезд на 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16-летнего мальчика-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8258F5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</w:t>
      </w:r>
      <w:r w:rsidRPr="009221A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переходящего проезжую часть слева направо перед приближающимся транспортным средством</w:t>
      </w:r>
      <w:r w:rsidR="00236E1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находящегося в состоянии алкогольного опьянения.</w:t>
      </w:r>
      <w:r w:rsidR="008D713D" w:rsidRPr="008D713D">
        <w:t xml:space="preserve"> </w:t>
      </w:r>
      <w:r w:rsidR="008D713D"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результате дорожно-транспортного происшествия мальчик получил телесные повреждения и был госпитализирован бригадой скорой помощи в ДГКБ № 9 города Екатеринбурга</w:t>
      </w:r>
      <w:r w:rsid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.</w:t>
      </w:r>
    </w:p>
    <w:p w14:paraId="1273BCD5" w14:textId="4821F3F5" w:rsidR="00B95970" w:rsidRDefault="008D713D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8D713D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05.06.2024 г</w:t>
      </w:r>
      <w:r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.</w:t>
      </w:r>
      <w:r w:rsidR="002A7C6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(среда) 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23 часов 30 минут по адресу: Свердловская область, Сысертский район, пос. Бобровский, ул. 1 Мая, 46, водитель</w:t>
      </w:r>
      <w:r w:rsidR="002B5183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автомобиля</w:t>
      </w:r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, при выезде с второстепенной дороги, не уступил дорогу транспортному средству приближающемуся по главной, допустил столкновение с </w:t>
      </w:r>
      <w:proofErr w:type="spellStart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питбайком</w:t>
      </w:r>
      <w:proofErr w:type="spellEnd"/>
      <w:r w:rsidRPr="008D713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под управлением</w:t>
      </w:r>
      <w:r w:rsidR="002B5183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17-летнего</w:t>
      </w:r>
      <w:r w:rsidR="00C73AAD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юноши.</w:t>
      </w:r>
      <w:r w:rsidR="00823947" w:rsidRPr="00823947">
        <w:t xml:space="preserve">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 результате ДТП 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17-летний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водитель </w:t>
      </w:r>
      <w:proofErr w:type="spellStart"/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="002C0D3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был осмотрен врачами с оказанием разовой медицинской помощи, 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19-летний мужчина-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пассажир</w:t>
      </w:r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proofErr w:type="spellStart"/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823947" w:rsidRPr="00823947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получил телесные повреждения</w:t>
      </w:r>
      <w:r w:rsidR="002C0D39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. </w:t>
      </w:r>
      <w:r w:rsidR="00FD163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Водитель </w:t>
      </w:r>
      <w:proofErr w:type="spellStart"/>
      <w:r w:rsidR="00FD163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питбайка</w:t>
      </w:r>
      <w:proofErr w:type="spellEnd"/>
      <w:r w:rsidR="00AA7A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B95970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не имел права управления, </w:t>
      </w:r>
      <w:r w:rsidR="00FD1634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ранее привлекался к административной ответственности за аналогичное правонарушение.</w:t>
      </w:r>
    </w:p>
    <w:p w14:paraId="3B3413F4" w14:textId="77777777" w:rsidR="00A411DC" w:rsidRPr="00A411DC" w:rsidRDefault="00A411DC" w:rsidP="00A411DC">
      <w:pP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A411DC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09.07.2024 г. (вторник)</w:t>
      </w:r>
      <w:r w:rsidRPr="00A411DC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в 22 часа 02 минуты по адресу: Свердловская область, п. Большой Исток, улица Свердлова, д.42, водитель автомобиля допустил наезд на 16-летнего велосипедиста, который пересекал проезжую часть справа налево по ходу движения транспортного средства. Врачами оказана разовая медицинская помощь.</w:t>
      </w:r>
    </w:p>
    <w:p w14:paraId="05C52164" w14:textId="6D230891" w:rsidR="00C56EBC" w:rsidRDefault="00A411DC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</w:t>
      </w:r>
      <w:r w:rsidR="009221A8">
        <w:rPr>
          <w:rFonts w:ascii="Times New Roman" w:hAnsi="Times New Roman" w:cs="Times New Roman"/>
          <w:sz w:val="26"/>
          <w:szCs w:val="26"/>
        </w:rPr>
        <w:t>Е</w:t>
      </w:r>
      <w:r w:rsidR="00C56EBC">
        <w:rPr>
          <w:rFonts w:ascii="Times New Roman" w:hAnsi="Times New Roman" w:cs="Times New Roman"/>
          <w:sz w:val="26"/>
          <w:szCs w:val="26"/>
        </w:rPr>
        <w:t>ОБХОДИМО:</w:t>
      </w:r>
    </w:p>
    <w:p w14:paraId="2BB96265" w14:textId="77777777" w:rsidR="00BA580C" w:rsidRDefault="005D2B37" w:rsidP="00BA580C">
      <w:pPr>
        <w:pStyle w:val="a4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243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2B37">
        <w:rPr>
          <w:rFonts w:ascii="Times New Roman" w:hAnsi="Times New Roman" w:cs="Times New Roman"/>
          <w:sz w:val="26"/>
          <w:szCs w:val="26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p w14:paraId="2C87EE7E" w14:textId="77777777" w:rsidR="00BA580C" w:rsidRDefault="005D2B37" w:rsidP="00BA580C">
      <w:pPr>
        <w:pStyle w:val="a4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243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Продолжить разъяснительную работу с родителями о необходимости соблюдения ПДД</w:t>
      </w:r>
      <w:r w:rsidR="0032100E" w:rsidRPr="00BA580C">
        <w:rPr>
          <w:rFonts w:ascii="Times New Roman" w:hAnsi="Times New Roman" w:cs="Times New Roman"/>
          <w:sz w:val="26"/>
          <w:szCs w:val="26"/>
        </w:rPr>
        <w:t xml:space="preserve"> детьми на родительских собраниях, </w:t>
      </w:r>
      <w:r w:rsidR="00BA580C" w:rsidRPr="00BA580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32100E" w:rsidRPr="00BA580C">
        <w:rPr>
          <w:rFonts w:ascii="Times New Roman" w:hAnsi="Times New Roman" w:cs="Times New Roman"/>
          <w:sz w:val="26"/>
          <w:szCs w:val="26"/>
        </w:rPr>
        <w:t>информации в родительских чатах, электронных дневниках, социальных сетях о необходимости контроля за досугом детей, соблюдения правил перевозки детей в автомобиле</w:t>
      </w:r>
      <w:r w:rsidR="00BA580C" w:rsidRPr="00BA580C">
        <w:rPr>
          <w:rFonts w:ascii="Times New Roman" w:hAnsi="Times New Roman" w:cs="Times New Roman"/>
          <w:sz w:val="26"/>
          <w:szCs w:val="26"/>
        </w:rPr>
        <w:t>.</w:t>
      </w:r>
    </w:p>
    <w:p w14:paraId="4C7C38A1" w14:textId="6EE6EFBC" w:rsidR="00C56EBC" w:rsidRPr="00BA580C" w:rsidRDefault="00BA580C" w:rsidP="00BA580C">
      <w:pPr>
        <w:pStyle w:val="a4"/>
        <w:numPr>
          <w:ilvl w:val="0"/>
          <w:numId w:val="3"/>
        </w:numPr>
        <w:tabs>
          <w:tab w:val="left" w:pos="426"/>
          <w:tab w:val="left" w:pos="851"/>
          <w:tab w:val="left" w:pos="993"/>
          <w:tab w:val="left" w:pos="2430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A580C">
        <w:rPr>
          <w:rFonts w:ascii="Times New Roman" w:hAnsi="Times New Roman" w:cs="Times New Roman"/>
          <w:sz w:val="26"/>
          <w:szCs w:val="26"/>
        </w:rPr>
        <w:t>А</w:t>
      </w:r>
      <w:r w:rsidR="00C56EBC" w:rsidRPr="00BA580C">
        <w:rPr>
          <w:rFonts w:ascii="Times New Roman" w:hAnsi="Times New Roman" w:cs="Times New Roman"/>
          <w:sz w:val="26"/>
          <w:szCs w:val="26"/>
        </w:rPr>
        <w:t xml:space="preserve">ктивизировать участие «Родительских патрулей», педагогического состава и отрядов ЮИД в мероприятиях по контролю за соблюдением ПДД детьми и их родителями вблизи образовательных организаций (соблюдение родителями правил перевозки детей в автомобилях, детьми-пешеходами правил перехода проезжей части, наличие у них </w:t>
      </w:r>
      <w:proofErr w:type="spellStart"/>
      <w:r w:rsidR="00C56EBC" w:rsidRPr="00BA580C">
        <w:rPr>
          <w:rFonts w:ascii="Times New Roman" w:hAnsi="Times New Roman" w:cs="Times New Roman"/>
          <w:sz w:val="26"/>
          <w:szCs w:val="26"/>
        </w:rPr>
        <w:t>световозвращающих</w:t>
      </w:r>
      <w:proofErr w:type="spellEnd"/>
      <w:r w:rsidR="00C56EBC" w:rsidRPr="00BA580C">
        <w:rPr>
          <w:rFonts w:ascii="Times New Roman" w:hAnsi="Times New Roman" w:cs="Times New Roman"/>
          <w:sz w:val="26"/>
          <w:szCs w:val="26"/>
        </w:rPr>
        <w:t xml:space="preserve"> элементов)</w:t>
      </w:r>
      <w:r w:rsidRPr="00BA580C">
        <w:rPr>
          <w:rFonts w:ascii="Times New Roman" w:hAnsi="Times New Roman" w:cs="Times New Roman"/>
          <w:sz w:val="26"/>
          <w:szCs w:val="26"/>
        </w:rPr>
        <w:t>.</w:t>
      </w:r>
    </w:p>
    <w:p w14:paraId="0143341B" w14:textId="112DD86B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ABCFC" w14:textId="77777777" w:rsidR="00396690" w:rsidRDefault="00396690" w:rsidP="00396690">
      <w:pPr>
        <w:spacing w:after="0" w:line="240" w:lineRule="auto"/>
      </w:pPr>
      <w:r>
        <w:separator/>
      </w:r>
    </w:p>
  </w:endnote>
  <w:endnote w:type="continuationSeparator" w:id="0">
    <w:p w14:paraId="6694424B" w14:textId="77777777" w:rsidR="00396690" w:rsidRDefault="00396690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844C5" w14:textId="77777777" w:rsidR="00396690" w:rsidRDefault="00396690" w:rsidP="00396690">
      <w:pPr>
        <w:spacing w:after="0" w:line="240" w:lineRule="auto"/>
      </w:pPr>
      <w:r>
        <w:separator/>
      </w:r>
    </w:p>
  </w:footnote>
  <w:footnote w:type="continuationSeparator" w:id="0">
    <w:p w14:paraId="7F85F695" w14:textId="77777777" w:rsidR="00396690" w:rsidRDefault="00396690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B3"/>
    <w:rsid w:val="000062F2"/>
    <w:rsid w:val="0006655C"/>
    <w:rsid w:val="00073081"/>
    <w:rsid w:val="00081F13"/>
    <w:rsid w:val="000B68EE"/>
    <w:rsid w:val="000C7F30"/>
    <w:rsid w:val="000D111C"/>
    <w:rsid w:val="000F069E"/>
    <w:rsid w:val="00103894"/>
    <w:rsid w:val="00117122"/>
    <w:rsid w:val="00133FD8"/>
    <w:rsid w:val="00134533"/>
    <w:rsid w:val="00135AA2"/>
    <w:rsid w:val="00140A1A"/>
    <w:rsid w:val="0014487D"/>
    <w:rsid w:val="00144B38"/>
    <w:rsid w:val="0016036E"/>
    <w:rsid w:val="001702DB"/>
    <w:rsid w:val="001D0077"/>
    <w:rsid w:val="001D16BF"/>
    <w:rsid w:val="001F12D8"/>
    <w:rsid w:val="00203E0B"/>
    <w:rsid w:val="00217526"/>
    <w:rsid w:val="00236E18"/>
    <w:rsid w:val="00261D5F"/>
    <w:rsid w:val="00271181"/>
    <w:rsid w:val="002813A0"/>
    <w:rsid w:val="002844C9"/>
    <w:rsid w:val="002939F7"/>
    <w:rsid w:val="002A78CB"/>
    <w:rsid w:val="002A7C62"/>
    <w:rsid w:val="002B415F"/>
    <w:rsid w:val="002B5183"/>
    <w:rsid w:val="002C0D39"/>
    <w:rsid w:val="002E0A2A"/>
    <w:rsid w:val="002E58D2"/>
    <w:rsid w:val="002F346B"/>
    <w:rsid w:val="002F3B51"/>
    <w:rsid w:val="002F4EF0"/>
    <w:rsid w:val="002F7B3E"/>
    <w:rsid w:val="00307743"/>
    <w:rsid w:val="0032100E"/>
    <w:rsid w:val="00321551"/>
    <w:rsid w:val="00321FD3"/>
    <w:rsid w:val="003470C8"/>
    <w:rsid w:val="00357402"/>
    <w:rsid w:val="00387A7F"/>
    <w:rsid w:val="003907C2"/>
    <w:rsid w:val="00396690"/>
    <w:rsid w:val="003A6BCB"/>
    <w:rsid w:val="003A6C93"/>
    <w:rsid w:val="003B068F"/>
    <w:rsid w:val="003C7478"/>
    <w:rsid w:val="003D4B1C"/>
    <w:rsid w:val="003E713D"/>
    <w:rsid w:val="004004D8"/>
    <w:rsid w:val="0041369F"/>
    <w:rsid w:val="00414A9A"/>
    <w:rsid w:val="00436036"/>
    <w:rsid w:val="00457116"/>
    <w:rsid w:val="00474A1A"/>
    <w:rsid w:val="004972C0"/>
    <w:rsid w:val="004A466E"/>
    <w:rsid w:val="004A69EE"/>
    <w:rsid w:val="004C5DF4"/>
    <w:rsid w:val="004E7840"/>
    <w:rsid w:val="00501877"/>
    <w:rsid w:val="00516677"/>
    <w:rsid w:val="005409B7"/>
    <w:rsid w:val="0055364C"/>
    <w:rsid w:val="00557381"/>
    <w:rsid w:val="00565776"/>
    <w:rsid w:val="0057178D"/>
    <w:rsid w:val="0057498D"/>
    <w:rsid w:val="005A145F"/>
    <w:rsid w:val="005C550F"/>
    <w:rsid w:val="005D2B37"/>
    <w:rsid w:val="005D5A52"/>
    <w:rsid w:val="005D788C"/>
    <w:rsid w:val="005F27B3"/>
    <w:rsid w:val="00606C19"/>
    <w:rsid w:val="00615F4A"/>
    <w:rsid w:val="00654043"/>
    <w:rsid w:val="00663CC7"/>
    <w:rsid w:val="00676647"/>
    <w:rsid w:val="00696666"/>
    <w:rsid w:val="006B7FA7"/>
    <w:rsid w:val="006D6218"/>
    <w:rsid w:val="006D6E29"/>
    <w:rsid w:val="006D7FE1"/>
    <w:rsid w:val="006E65FF"/>
    <w:rsid w:val="00763B8B"/>
    <w:rsid w:val="007677DA"/>
    <w:rsid w:val="00771DDA"/>
    <w:rsid w:val="00781276"/>
    <w:rsid w:val="007A0660"/>
    <w:rsid w:val="007C01C0"/>
    <w:rsid w:val="007C1B2E"/>
    <w:rsid w:val="007C42B3"/>
    <w:rsid w:val="007C6352"/>
    <w:rsid w:val="00803261"/>
    <w:rsid w:val="00823947"/>
    <w:rsid w:val="008258F5"/>
    <w:rsid w:val="00843527"/>
    <w:rsid w:val="00883038"/>
    <w:rsid w:val="008D713D"/>
    <w:rsid w:val="00916193"/>
    <w:rsid w:val="009221A8"/>
    <w:rsid w:val="00924837"/>
    <w:rsid w:val="00936698"/>
    <w:rsid w:val="009552F8"/>
    <w:rsid w:val="009809A4"/>
    <w:rsid w:val="009874B8"/>
    <w:rsid w:val="009E1D77"/>
    <w:rsid w:val="009E59E4"/>
    <w:rsid w:val="00A2264D"/>
    <w:rsid w:val="00A344D7"/>
    <w:rsid w:val="00A411DC"/>
    <w:rsid w:val="00A46889"/>
    <w:rsid w:val="00A56939"/>
    <w:rsid w:val="00A61334"/>
    <w:rsid w:val="00A80D13"/>
    <w:rsid w:val="00AA7AD2"/>
    <w:rsid w:val="00AD30D0"/>
    <w:rsid w:val="00B0182E"/>
    <w:rsid w:val="00B12339"/>
    <w:rsid w:val="00B95970"/>
    <w:rsid w:val="00BA2A65"/>
    <w:rsid w:val="00BA4212"/>
    <w:rsid w:val="00BA580C"/>
    <w:rsid w:val="00BB0790"/>
    <w:rsid w:val="00BB29C5"/>
    <w:rsid w:val="00BD742F"/>
    <w:rsid w:val="00C54898"/>
    <w:rsid w:val="00C551EA"/>
    <w:rsid w:val="00C56EBC"/>
    <w:rsid w:val="00C72DDE"/>
    <w:rsid w:val="00C73AAD"/>
    <w:rsid w:val="00CB4794"/>
    <w:rsid w:val="00CD2615"/>
    <w:rsid w:val="00D01612"/>
    <w:rsid w:val="00D14DF2"/>
    <w:rsid w:val="00D17597"/>
    <w:rsid w:val="00D36918"/>
    <w:rsid w:val="00D4510A"/>
    <w:rsid w:val="00D85809"/>
    <w:rsid w:val="00D85F9A"/>
    <w:rsid w:val="00D87919"/>
    <w:rsid w:val="00DA7573"/>
    <w:rsid w:val="00DB5CDA"/>
    <w:rsid w:val="00DF2351"/>
    <w:rsid w:val="00DF5838"/>
    <w:rsid w:val="00E05641"/>
    <w:rsid w:val="00E200DA"/>
    <w:rsid w:val="00E52459"/>
    <w:rsid w:val="00E64F92"/>
    <w:rsid w:val="00E665AD"/>
    <w:rsid w:val="00E730D9"/>
    <w:rsid w:val="00E82980"/>
    <w:rsid w:val="00E87CD4"/>
    <w:rsid w:val="00E958BB"/>
    <w:rsid w:val="00EA0342"/>
    <w:rsid w:val="00EA0981"/>
    <w:rsid w:val="00EA146A"/>
    <w:rsid w:val="00EB169E"/>
    <w:rsid w:val="00ED2306"/>
    <w:rsid w:val="00EE1B3E"/>
    <w:rsid w:val="00EF04EB"/>
    <w:rsid w:val="00EF2126"/>
    <w:rsid w:val="00F145D7"/>
    <w:rsid w:val="00F21B7E"/>
    <w:rsid w:val="00F352E5"/>
    <w:rsid w:val="00F429DE"/>
    <w:rsid w:val="00F51819"/>
    <w:rsid w:val="00F56203"/>
    <w:rsid w:val="00F72A9E"/>
    <w:rsid w:val="00FD1634"/>
    <w:rsid w:val="00FD4A94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38</c:v>
                </c:pt>
                <c:pt idx="1">
                  <c:v>53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53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304</c:v>
                </c:pt>
                <c:pt idx="1">
                  <c:v>165</c:v>
                </c:pt>
                <c:pt idx="2">
                  <c:v>166</c:v>
                </c:pt>
                <c:pt idx="3">
                  <c:v>108</c:v>
                </c:pt>
                <c:pt idx="4">
                  <c:v>9</c:v>
                </c:pt>
                <c:pt idx="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33B2-4614-B6CB-39DFCD9762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33B2-4614-B6CB-39DFCD9762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3B2-4614-B6CB-39DFCD976227}"/>
              </c:ext>
            </c:extLst>
          </c:dPt>
          <c:dLbls>
            <c:dLbl>
              <c:idx val="0"/>
              <c:layout>
                <c:manualLayout>
                  <c:x val="8.6041400788204228E-2"/>
                  <c:y val="6.6147088756762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3B2-4614-B6CB-39DFCD976227}"/>
                </c:ext>
              </c:extLst>
            </c:dLbl>
            <c:dLbl>
              <c:idx val="1"/>
              <c:layout>
                <c:manualLayout>
                  <c:x val="0.19725942514066475"/>
                  <c:y val="-4.04478011677111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3B2-4614-B6CB-39DFCD976227}"/>
                </c:ext>
              </c:extLst>
            </c:dLbl>
            <c:dLbl>
              <c:idx val="2"/>
              <c:layout>
                <c:manualLayout>
                  <c:x val="-0.10028879417595736"/>
                  <c:y val="-1.3793454389629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3B2-4614-B6CB-39DFCD976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Пешеход</c:v>
                </c:pt>
                <c:pt idx="1">
                  <c:v>Пассажир</c:v>
                </c:pt>
                <c:pt idx="2">
                  <c:v>СИМ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B2-4614-B6CB-39DFCD9762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детей по возрастному</a:t>
            </a:r>
            <a:r>
              <a:rPr lang="ru-RU" baseline="0"/>
              <a:t> признаку</a:t>
            </a:r>
            <a:endParaRPr lang="ru-RU"/>
          </a:p>
        </c:rich>
      </c:tx>
      <c:layout>
        <c:manualLayout>
          <c:xMode val="edge"/>
          <c:yMode val="edge"/>
          <c:x val="0.1289363920750782"/>
          <c:y val="6.02150537634408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5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по возрасту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03-4405-A94F-6AFACE14E20A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03-4405-A94F-6AFACE14E20A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7703-4405-A94F-6AFACE14E20A}"/>
              </c:ext>
            </c:extLst>
          </c:dPt>
          <c:dLbls>
            <c:dLbl>
              <c:idx val="0"/>
              <c:layout>
                <c:manualLayout>
                  <c:x val="4.3419953280928729E-2"/>
                  <c:y val="2.46822154628547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703-4405-A94F-6AFACE14E20A}"/>
                </c:ext>
              </c:extLst>
            </c:dLbl>
            <c:dLbl>
              <c:idx val="1"/>
              <c:layout>
                <c:manualLayout>
                  <c:x val="0.11686953593378205"/>
                  <c:y val="-7.3197213112276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03-4405-A94F-6AFACE14E20A}"/>
                </c:ext>
              </c:extLst>
            </c:dLbl>
            <c:dLbl>
              <c:idx val="2"/>
              <c:layout>
                <c:manualLayout>
                  <c:x val="-2.0389556568586882E-2"/>
                  <c:y val="-5.15972171217419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03-4405-A94F-6AFACE14E2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03-4405-A94F-6AFACE14E2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829044793711427"/>
          <c:y val="0.32892348149379608"/>
          <c:w val="0.14482716601899157"/>
          <c:h val="0.5499067510994907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дням недели </a:t>
            </a:r>
          </a:p>
        </c:rich>
      </c:tx>
      <c:layout>
        <c:manualLayout>
          <c:xMode val="edge"/>
          <c:yMode val="edge"/>
          <c:x val="0.2318933309302002"/>
          <c:y val="6.02149591636241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дням недели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C37-4B61-834A-967247735811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C37-4B61-834A-967247735811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C37-4B61-834A-967247735811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C37-4B61-834A-967247735811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37-4B61-834A-967247735811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37-4B61-834A-967247735811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C37-4B61-834A-967247735811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37-4B61-834A-96724773581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1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C37-4B61-834A-9672477358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32763658705247545"/>
          <c:y val="7.52809288669424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6292725719779797E-2"/>
          <c:y val="0.25234165330152558"/>
          <c:w val="0.67160236442026067"/>
          <c:h val="0.38323454289902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ДТП по времени суток </c:v>
                </c:pt>
              </c:strCache>
            </c:strRef>
          </c:tx>
          <c:spPr>
            <a:gradFill>
              <a:gsLst>
                <a:gs pos="100000">
                  <a:schemeClr val="accent1">
                    <a:lumMod val="60000"/>
                    <a:lumOff val="40000"/>
                  </a:schemeClr>
                </a:gs>
                <a:gs pos="0">
                  <a:schemeClr val="accent1"/>
                </a:gs>
              </a:gsLst>
              <a:lin ang="5400000" scaled="0"/>
            </a:gra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E10-4903-8A78-B527B7B2AEA8}"/>
              </c:ext>
            </c:extLst>
          </c:dPt>
          <c:dPt>
            <c:idx val="1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E10-4903-8A78-B527B7B2AEA8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E10-4903-8A78-B527B7B2AEA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10-4903-8A78-B527B7B2AEA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10-4903-8A78-B527B7B2AEA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10-4903-8A78-B527B7B2AEA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10-4903-8A78-B527B7B2AEA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E10-4903-8A78-B527B7B2AE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E10-4903-8A78-B527B7B2A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81307712"/>
        <c:axId val="581308040"/>
      </c:barChart>
      <c:catAx>
        <c:axId val="58130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8040"/>
        <c:crosses val="autoZero"/>
        <c:auto val="1"/>
        <c:lblAlgn val="ctr"/>
        <c:lblOffset val="100"/>
        <c:noMultiLvlLbl val="0"/>
      </c:catAx>
      <c:valAx>
        <c:axId val="581308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1307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7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67B2-B9E5-4974-BB29-1FDB3BBA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5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mgizenko</cp:lastModifiedBy>
  <cp:revision>24</cp:revision>
  <cp:lastPrinted>2023-11-21T08:35:00Z</cp:lastPrinted>
  <dcterms:created xsi:type="dcterms:W3CDTF">2022-09-01T04:57:00Z</dcterms:created>
  <dcterms:modified xsi:type="dcterms:W3CDTF">2024-08-06T06:14:00Z</dcterms:modified>
</cp:coreProperties>
</file>