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85A" w:rsidRDefault="0031485A" w:rsidP="0031485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4312920</wp:posOffset>
            </wp:positionH>
            <wp:positionV relativeFrom="paragraph">
              <wp:posOffset>86360</wp:posOffset>
            </wp:positionV>
            <wp:extent cx="1908810" cy="1733550"/>
            <wp:effectExtent l="0" t="0" r="0" b="0"/>
            <wp:wrapTight wrapText="bothSides">
              <wp:wrapPolygon edited="0">
                <wp:start x="0" y="0"/>
                <wp:lineTo x="0" y="21363"/>
                <wp:lineTo x="21341" y="21363"/>
                <wp:lineTo x="21341" y="0"/>
                <wp:lineTo x="0" y="0"/>
              </wp:wrapPolygon>
            </wp:wrapTight>
            <wp:docPr id="1" name="Рисунок 1" descr="https://school592.ru/wp-content/uploads/8/b/6/8b6ef4c8c2db3753922d3573469c78c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ool592.ru/wp-content/uploads/8/b/6/8b6ef4c8c2db3753922d3573469c78c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9" t="40839" r="54470" b="9051"/>
                    <a:stretch/>
                  </pic:blipFill>
                  <pic:spPr bwMode="auto">
                    <a:xfrm>
                      <a:off x="0" y="0"/>
                      <a:ext cx="190881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485A" w:rsidRDefault="0031485A" w:rsidP="0031485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485A">
        <w:rPr>
          <w:rFonts w:ascii="Times New Roman" w:hAnsi="Times New Roman" w:cs="Times New Roman"/>
          <w:b/>
          <w:sz w:val="32"/>
          <w:szCs w:val="32"/>
        </w:rPr>
        <w:t>Межполушарное взаимодействие</w:t>
      </w:r>
    </w:p>
    <w:p w:rsidR="0031485A" w:rsidRPr="0031485A" w:rsidRDefault="0031485A" w:rsidP="003148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1485A" w:rsidRPr="0031485A" w:rsidRDefault="0031485A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1485A">
        <w:rPr>
          <w:rFonts w:ascii="Times New Roman" w:hAnsi="Times New Roman" w:cs="Times New Roman"/>
          <w:sz w:val="26"/>
          <w:szCs w:val="26"/>
        </w:rPr>
        <w:t>Межполушарное взаимодействие — особый механизм объединения Левого Полушария и Правого Полушария в единую интегративную, целостно работающую систему, формирующийся под влиянием как генетических, так и средовых факторов.</w:t>
      </w:r>
    </w:p>
    <w:p w:rsidR="0031485A" w:rsidRPr="0031485A" w:rsidRDefault="0031485A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1485A" w:rsidRDefault="0031485A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  <w:sectPr w:rsidR="0031485A" w:rsidSect="0031485A">
          <w:pgSz w:w="11906" w:h="16838"/>
          <w:pgMar w:top="284" w:right="849" w:bottom="0" w:left="993" w:header="708" w:footer="708" w:gutter="0"/>
          <w:cols w:space="708"/>
          <w:docGrid w:linePitch="360"/>
        </w:sectPr>
      </w:pPr>
    </w:p>
    <w:p w:rsidR="0031485A" w:rsidRPr="0031485A" w:rsidRDefault="0031485A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485A">
        <w:rPr>
          <w:rFonts w:ascii="Times New Roman" w:hAnsi="Times New Roman" w:cs="Times New Roman"/>
          <w:b/>
          <w:sz w:val="26"/>
          <w:szCs w:val="26"/>
        </w:rPr>
        <w:t>Правое полушарие отвечает за:</w:t>
      </w:r>
    </w:p>
    <w:p w:rsidR="0031485A" w:rsidRPr="0031485A" w:rsidRDefault="0031485A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1485A">
        <w:rPr>
          <w:rFonts w:ascii="Times New Roman" w:hAnsi="Times New Roman" w:cs="Times New Roman"/>
          <w:sz w:val="26"/>
          <w:szCs w:val="26"/>
        </w:rPr>
        <w:t>—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1485A">
        <w:rPr>
          <w:rFonts w:ascii="Times New Roman" w:hAnsi="Times New Roman" w:cs="Times New Roman"/>
          <w:sz w:val="26"/>
          <w:szCs w:val="26"/>
        </w:rPr>
        <w:t>обработку невербальной информации, эмоциональность;</w:t>
      </w:r>
    </w:p>
    <w:p w:rsidR="0031485A" w:rsidRPr="0031485A" w:rsidRDefault="0031485A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1485A">
        <w:rPr>
          <w:rFonts w:ascii="Times New Roman" w:hAnsi="Times New Roman" w:cs="Times New Roman"/>
          <w:sz w:val="26"/>
          <w:szCs w:val="26"/>
        </w:rPr>
        <w:t>— музыкальные и художественные способности;</w:t>
      </w:r>
    </w:p>
    <w:p w:rsidR="0031485A" w:rsidRPr="0031485A" w:rsidRDefault="0031485A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1485A">
        <w:rPr>
          <w:rFonts w:ascii="Times New Roman" w:hAnsi="Times New Roman" w:cs="Times New Roman"/>
          <w:sz w:val="26"/>
          <w:szCs w:val="26"/>
        </w:rPr>
        <w:t>— ориентацию в пространстве;</w:t>
      </w:r>
    </w:p>
    <w:p w:rsidR="0031485A" w:rsidRPr="0031485A" w:rsidRDefault="0031485A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1485A">
        <w:rPr>
          <w:rFonts w:ascii="Times New Roman" w:hAnsi="Times New Roman" w:cs="Times New Roman"/>
          <w:sz w:val="26"/>
          <w:szCs w:val="26"/>
        </w:rPr>
        <w:t xml:space="preserve">— способность понимать метафоры (смысл пословиц, поговорок, шуток и </w:t>
      </w:r>
      <w:proofErr w:type="spellStart"/>
      <w:r w:rsidRPr="0031485A">
        <w:rPr>
          <w:rFonts w:ascii="Times New Roman" w:hAnsi="Times New Roman" w:cs="Times New Roman"/>
          <w:sz w:val="26"/>
          <w:szCs w:val="26"/>
        </w:rPr>
        <w:t>др</w:t>
      </w:r>
      <w:proofErr w:type="spellEnd"/>
      <w:r w:rsidRPr="0031485A">
        <w:rPr>
          <w:rFonts w:ascii="Times New Roman" w:hAnsi="Times New Roman" w:cs="Times New Roman"/>
          <w:sz w:val="26"/>
          <w:szCs w:val="26"/>
        </w:rPr>
        <w:t>);</w:t>
      </w:r>
    </w:p>
    <w:p w:rsidR="0031485A" w:rsidRPr="0031485A" w:rsidRDefault="0031485A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1485A">
        <w:rPr>
          <w:rFonts w:ascii="Times New Roman" w:hAnsi="Times New Roman" w:cs="Times New Roman"/>
          <w:sz w:val="26"/>
          <w:szCs w:val="26"/>
        </w:rPr>
        <w:t>— обработку большого количества информации одновременно, интуицию;</w:t>
      </w:r>
    </w:p>
    <w:p w:rsidR="0031485A" w:rsidRPr="0031485A" w:rsidRDefault="0031485A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1485A">
        <w:rPr>
          <w:rFonts w:ascii="Times New Roman" w:hAnsi="Times New Roman" w:cs="Times New Roman"/>
          <w:sz w:val="26"/>
          <w:szCs w:val="26"/>
        </w:rPr>
        <w:t>— воображение;</w:t>
      </w:r>
    </w:p>
    <w:p w:rsidR="0031485A" w:rsidRDefault="0031485A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1485A">
        <w:rPr>
          <w:rFonts w:ascii="Times New Roman" w:hAnsi="Times New Roman" w:cs="Times New Roman"/>
          <w:sz w:val="26"/>
          <w:szCs w:val="26"/>
        </w:rPr>
        <w:t>— отвечает за левую половину тела.</w:t>
      </w:r>
    </w:p>
    <w:p w:rsidR="0031485A" w:rsidRPr="0031485A" w:rsidRDefault="0031485A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1485A" w:rsidRPr="0031485A" w:rsidRDefault="0031485A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1485A" w:rsidRPr="0031485A" w:rsidRDefault="0031485A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485A">
        <w:rPr>
          <w:rFonts w:ascii="Times New Roman" w:hAnsi="Times New Roman" w:cs="Times New Roman"/>
          <w:b/>
          <w:sz w:val="26"/>
          <w:szCs w:val="26"/>
        </w:rPr>
        <w:t>Левое полушарие отвечает за:</w:t>
      </w:r>
    </w:p>
    <w:p w:rsidR="0031485A" w:rsidRPr="0031485A" w:rsidRDefault="0031485A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1485A">
        <w:rPr>
          <w:rFonts w:ascii="Times New Roman" w:hAnsi="Times New Roman" w:cs="Times New Roman"/>
          <w:sz w:val="26"/>
          <w:szCs w:val="26"/>
        </w:rPr>
        <w:t>— логику, память;</w:t>
      </w:r>
    </w:p>
    <w:p w:rsidR="0031485A" w:rsidRPr="0031485A" w:rsidRDefault="0031485A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1485A">
        <w:rPr>
          <w:rFonts w:ascii="Times New Roman" w:hAnsi="Times New Roman" w:cs="Times New Roman"/>
          <w:sz w:val="26"/>
          <w:szCs w:val="26"/>
        </w:rPr>
        <w:t>— абстрактное, аналитическое мышление;</w:t>
      </w:r>
    </w:p>
    <w:p w:rsidR="0031485A" w:rsidRPr="0031485A" w:rsidRDefault="0031485A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1485A">
        <w:rPr>
          <w:rFonts w:ascii="Times New Roman" w:hAnsi="Times New Roman" w:cs="Times New Roman"/>
          <w:sz w:val="26"/>
          <w:szCs w:val="26"/>
        </w:rPr>
        <w:t>— обработка вербальной информации;</w:t>
      </w:r>
    </w:p>
    <w:p w:rsidR="0031485A" w:rsidRPr="0031485A" w:rsidRDefault="0031485A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1485A">
        <w:rPr>
          <w:rFonts w:ascii="Times New Roman" w:hAnsi="Times New Roman" w:cs="Times New Roman"/>
          <w:sz w:val="26"/>
          <w:szCs w:val="26"/>
        </w:rPr>
        <w:t>— анализ информации, делает вывод;</w:t>
      </w:r>
    </w:p>
    <w:p w:rsidR="0031485A" w:rsidRDefault="0031485A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1485A">
        <w:rPr>
          <w:rFonts w:ascii="Times New Roman" w:hAnsi="Times New Roman" w:cs="Times New Roman"/>
          <w:sz w:val="26"/>
          <w:szCs w:val="26"/>
        </w:rPr>
        <w:t>— отвечает за правую половину тела.</w:t>
      </w:r>
    </w:p>
    <w:p w:rsidR="0031485A" w:rsidRDefault="0031485A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1485A" w:rsidRPr="0031485A" w:rsidRDefault="0031485A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1485A" w:rsidRDefault="0031485A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1485A" w:rsidRDefault="0031485A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  <w:sectPr w:rsidR="0031485A" w:rsidSect="0031485A">
          <w:type w:val="continuous"/>
          <w:pgSz w:w="11906" w:h="16838"/>
          <w:pgMar w:top="284" w:right="849" w:bottom="0" w:left="993" w:header="708" w:footer="708" w:gutter="0"/>
          <w:cols w:num="2" w:space="708"/>
          <w:docGrid w:linePitch="360"/>
        </w:sectPr>
      </w:pPr>
    </w:p>
    <w:p w:rsidR="0031485A" w:rsidRPr="0031485A" w:rsidRDefault="0031485A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1485A">
        <w:rPr>
          <w:rFonts w:ascii="Times New Roman" w:hAnsi="Times New Roman" w:cs="Times New Roman"/>
          <w:sz w:val="26"/>
          <w:szCs w:val="26"/>
        </w:rPr>
        <w:t>Нейропсихологические упражнения развивают произвольное и непроизвольное внимание, переключаемость и концентрацию, разные виды мышления, улучшают сенсомоторный контроль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1485A" w:rsidRPr="0031485A" w:rsidRDefault="0031485A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1485A" w:rsidRPr="0031485A" w:rsidRDefault="0031485A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485A">
        <w:rPr>
          <w:rFonts w:ascii="Times New Roman" w:hAnsi="Times New Roman" w:cs="Times New Roman"/>
          <w:b/>
          <w:sz w:val="26"/>
          <w:szCs w:val="26"/>
        </w:rPr>
        <w:t>Зеркальное рисование</w:t>
      </w:r>
    </w:p>
    <w:p w:rsidR="0031485A" w:rsidRPr="0031485A" w:rsidRDefault="0031485A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1485A">
        <w:rPr>
          <w:rFonts w:ascii="Times New Roman" w:hAnsi="Times New Roman" w:cs="Times New Roman"/>
          <w:sz w:val="26"/>
          <w:szCs w:val="26"/>
        </w:rPr>
        <w:t xml:space="preserve">Положите на стол чистый лист бумаги. Возьмите в обе руки по карандашу или фломастеру. Начните одновременно обеими руками зеркально-симметричные рисунки, </w:t>
      </w:r>
      <w:proofErr w:type="gramStart"/>
      <w:r w:rsidRPr="0031485A">
        <w:rPr>
          <w:rFonts w:ascii="Times New Roman" w:hAnsi="Times New Roman" w:cs="Times New Roman"/>
          <w:sz w:val="26"/>
          <w:szCs w:val="26"/>
        </w:rPr>
        <w:t>буквы,  симметричные</w:t>
      </w:r>
      <w:proofErr w:type="gramEnd"/>
      <w:r w:rsidRPr="0031485A">
        <w:rPr>
          <w:rFonts w:ascii="Times New Roman" w:hAnsi="Times New Roman" w:cs="Times New Roman"/>
          <w:sz w:val="26"/>
          <w:szCs w:val="26"/>
        </w:rPr>
        <w:t xml:space="preserve"> узоры или  простые картинки. При выполнении этого упражнения вы почувствуете, как расслабляются глаза и руки. Когда деятельность обоих полушарий синхронизируется, заметно увеличится эффективность работы всего мозга. Можно использовать специальные прописи для развития межполушарного взаимодействия, а также для развития межполушарного взаимодействия у детей существует </w:t>
      </w:r>
      <w:proofErr w:type="gramStart"/>
      <w:r w:rsidRPr="0031485A">
        <w:rPr>
          <w:rFonts w:ascii="Times New Roman" w:hAnsi="Times New Roman" w:cs="Times New Roman"/>
          <w:sz w:val="26"/>
          <w:szCs w:val="26"/>
        </w:rPr>
        <w:t>специальная  рабочая</w:t>
      </w:r>
      <w:proofErr w:type="gramEnd"/>
      <w:r w:rsidRPr="0031485A">
        <w:rPr>
          <w:rFonts w:ascii="Times New Roman" w:hAnsi="Times New Roman" w:cs="Times New Roman"/>
          <w:sz w:val="26"/>
          <w:szCs w:val="26"/>
        </w:rPr>
        <w:t xml:space="preserve"> тетрадь.</w:t>
      </w:r>
    </w:p>
    <w:p w:rsidR="0031485A" w:rsidRPr="0031485A" w:rsidRDefault="0031485A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1485A" w:rsidRPr="0031485A" w:rsidRDefault="00C35E1C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Лезгинка</w:t>
      </w:r>
      <w:bookmarkStart w:id="0" w:name="_GoBack"/>
      <w:bookmarkEnd w:id="0"/>
    </w:p>
    <w:p w:rsidR="0031485A" w:rsidRPr="0031485A" w:rsidRDefault="0031485A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1485A">
        <w:rPr>
          <w:rFonts w:ascii="Times New Roman" w:hAnsi="Times New Roman" w:cs="Times New Roman"/>
          <w:sz w:val="26"/>
          <w:szCs w:val="26"/>
        </w:rPr>
        <w:t>Ребенок складывает левую руку в кулак, большой палец отставляет в сторону, кулак разворачивает пальцами к себе. Правой рукой прямой ладонью в горизонтальном положении прикасается к мизинцу левой. После этого одновременно меняет положение правой и левой рук в течение 6-8 смен позиций. Необходимо добиваться высокой скорости смены положений.</w:t>
      </w:r>
    </w:p>
    <w:p w:rsidR="0031485A" w:rsidRPr="0031485A" w:rsidRDefault="0031485A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1485A" w:rsidRPr="0031485A" w:rsidRDefault="0031485A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485A">
        <w:rPr>
          <w:rFonts w:ascii="Times New Roman" w:hAnsi="Times New Roman" w:cs="Times New Roman"/>
          <w:b/>
          <w:sz w:val="26"/>
          <w:szCs w:val="26"/>
        </w:rPr>
        <w:t>Ухо – нос</w:t>
      </w:r>
    </w:p>
    <w:p w:rsidR="0031485A" w:rsidRPr="0031485A" w:rsidRDefault="0031485A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1485A">
        <w:rPr>
          <w:rFonts w:ascii="Times New Roman" w:hAnsi="Times New Roman" w:cs="Times New Roman"/>
          <w:sz w:val="26"/>
          <w:szCs w:val="26"/>
        </w:rPr>
        <w:t>Левой рукой возьмитесь за кончик носа, а правой рукой – за противоположное ухо. Одновременно отпустите ухо и нос, хлопните в ладоши, поменяйте положение рук «с точностью до наоборот».</w:t>
      </w:r>
    </w:p>
    <w:p w:rsidR="0031485A" w:rsidRPr="0031485A" w:rsidRDefault="0031485A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1485A" w:rsidRPr="0031485A" w:rsidRDefault="0031485A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485A">
        <w:rPr>
          <w:rFonts w:ascii="Times New Roman" w:hAnsi="Times New Roman" w:cs="Times New Roman"/>
          <w:b/>
          <w:sz w:val="26"/>
          <w:szCs w:val="26"/>
        </w:rPr>
        <w:t>Змейка</w:t>
      </w:r>
    </w:p>
    <w:p w:rsidR="0031485A" w:rsidRPr="0031485A" w:rsidRDefault="0031485A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1485A">
        <w:rPr>
          <w:rFonts w:ascii="Times New Roman" w:hAnsi="Times New Roman" w:cs="Times New Roman"/>
          <w:sz w:val="26"/>
          <w:szCs w:val="26"/>
        </w:rPr>
        <w:t xml:space="preserve">Скрестите руки ладонями друг к другу, сцепите пальцы в замок, выверните руки к себе. Двигайте пальцем, который укажет ведущий. Палец должен двигаться точно и четко, не допуская </w:t>
      </w:r>
      <w:proofErr w:type="spellStart"/>
      <w:r w:rsidRPr="0031485A">
        <w:rPr>
          <w:rFonts w:ascii="Times New Roman" w:hAnsi="Times New Roman" w:cs="Times New Roman"/>
          <w:sz w:val="26"/>
          <w:szCs w:val="26"/>
        </w:rPr>
        <w:t>синкинезий</w:t>
      </w:r>
      <w:proofErr w:type="spellEnd"/>
      <w:r w:rsidRPr="0031485A">
        <w:rPr>
          <w:rFonts w:ascii="Times New Roman" w:hAnsi="Times New Roman" w:cs="Times New Roman"/>
          <w:sz w:val="26"/>
          <w:szCs w:val="26"/>
        </w:rPr>
        <w:t>. Прикасаться к пальцу нельзя. Последовательно в упражнении должны участвовать все пальцы обеих рук.</w:t>
      </w:r>
    </w:p>
    <w:p w:rsidR="0031485A" w:rsidRDefault="0031485A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1485A" w:rsidRPr="0031485A" w:rsidRDefault="0031485A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1485A" w:rsidRPr="0031485A" w:rsidRDefault="0031485A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485A">
        <w:rPr>
          <w:rFonts w:ascii="Times New Roman" w:hAnsi="Times New Roman" w:cs="Times New Roman"/>
          <w:b/>
          <w:sz w:val="26"/>
          <w:szCs w:val="26"/>
        </w:rPr>
        <w:lastRenderedPageBreak/>
        <w:t>Перекрестные движения</w:t>
      </w:r>
    </w:p>
    <w:p w:rsidR="0031485A" w:rsidRPr="0031485A" w:rsidRDefault="0031485A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1485A">
        <w:rPr>
          <w:rFonts w:ascii="Times New Roman" w:hAnsi="Times New Roman" w:cs="Times New Roman"/>
          <w:sz w:val="26"/>
          <w:szCs w:val="26"/>
        </w:rPr>
        <w:t>Выполняйте перекрестные координированные движения одновременно правой рукой и левой ногой (вперед, в стороны, назад). Затем сделайте то же левой рукой и правой ногой. Выполняя это упражнение на перекрестные координированные движения, мы отлично развиваем межполушарные связи.</w:t>
      </w:r>
    </w:p>
    <w:p w:rsidR="0031485A" w:rsidRPr="0031485A" w:rsidRDefault="0031485A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1485A" w:rsidRPr="0031485A" w:rsidRDefault="0031485A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485A">
        <w:rPr>
          <w:rFonts w:ascii="Times New Roman" w:hAnsi="Times New Roman" w:cs="Times New Roman"/>
          <w:b/>
          <w:sz w:val="26"/>
          <w:szCs w:val="26"/>
        </w:rPr>
        <w:t>Горизонтальная восьмерка</w:t>
      </w:r>
    </w:p>
    <w:p w:rsidR="0031485A" w:rsidRPr="0031485A" w:rsidRDefault="0031485A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1485A">
        <w:rPr>
          <w:rFonts w:ascii="Times New Roman" w:hAnsi="Times New Roman" w:cs="Times New Roman"/>
          <w:sz w:val="26"/>
          <w:szCs w:val="26"/>
        </w:rPr>
        <w:t>Нарисуйте в воздухе в горизонтальной плоскости цифру восемь три раза сначала одной рукой, потом другой, затем обеими руками вместе. Не забываем следить глазами за рукой!</w:t>
      </w:r>
    </w:p>
    <w:p w:rsidR="0031485A" w:rsidRPr="0031485A" w:rsidRDefault="0031485A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1485A" w:rsidRPr="0031485A" w:rsidRDefault="0031485A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485A">
        <w:rPr>
          <w:rFonts w:ascii="Times New Roman" w:hAnsi="Times New Roman" w:cs="Times New Roman"/>
          <w:b/>
          <w:sz w:val="26"/>
          <w:szCs w:val="26"/>
        </w:rPr>
        <w:t>Симметричные рисунки</w:t>
      </w:r>
    </w:p>
    <w:p w:rsidR="0031485A" w:rsidRPr="0031485A" w:rsidRDefault="0031485A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1485A">
        <w:rPr>
          <w:rFonts w:ascii="Times New Roman" w:hAnsi="Times New Roman" w:cs="Times New Roman"/>
          <w:sz w:val="26"/>
          <w:szCs w:val="26"/>
        </w:rPr>
        <w:t>Нарисуйте в воздухе обеими руками одновременно зеркально симметричные рисунки (можно прописывать таблицу умножения, слова и т.д.).</w:t>
      </w:r>
    </w:p>
    <w:p w:rsidR="0031485A" w:rsidRPr="0031485A" w:rsidRDefault="0031485A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1485A" w:rsidRPr="0031485A" w:rsidRDefault="0031485A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485A">
        <w:rPr>
          <w:rFonts w:ascii="Times New Roman" w:hAnsi="Times New Roman" w:cs="Times New Roman"/>
          <w:b/>
          <w:sz w:val="26"/>
          <w:szCs w:val="26"/>
        </w:rPr>
        <w:t>Мельница</w:t>
      </w:r>
    </w:p>
    <w:p w:rsidR="0031485A" w:rsidRPr="0031485A" w:rsidRDefault="0031485A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1485A">
        <w:rPr>
          <w:rFonts w:ascii="Times New Roman" w:hAnsi="Times New Roman" w:cs="Times New Roman"/>
          <w:sz w:val="26"/>
          <w:szCs w:val="26"/>
        </w:rPr>
        <w:t>Выполняйте так, чтобы рука и противоположная нога двигались одновременно, с вращением глаз вправо, влево, вверх, вниз. При этом касайтесь рукой противоположного колена, «пересекая среднюю линию» тела. Время упражнения 1-2 мин. Дыхание произвольное.</w:t>
      </w:r>
    </w:p>
    <w:p w:rsidR="0031485A" w:rsidRPr="0031485A" w:rsidRDefault="0031485A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1485A" w:rsidRPr="0031485A" w:rsidRDefault="0031485A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485A">
        <w:rPr>
          <w:rFonts w:ascii="Times New Roman" w:hAnsi="Times New Roman" w:cs="Times New Roman"/>
          <w:b/>
          <w:sz w:val="26"/>
          <w:szCs w:val="26"/>
        </w:rPr>
        <w:t xml:space="preserve">Перекрестное </w:t>
      </w:r>
      <w:proofErr w:type="spellStart"/>
      <w:r w:rsidRPr="0031485A">
        <w:rPr>
          <w:rFonts w:ascii="Times New Roman" w:hAnsi="Times New Roman" w:cs="Times New Roman"/>
          <w:b/>
          <w:sz w:val="26"/>
          <w:szCs w:val="26"/>
        </w:rPr>
        <w:t>марширование</w:t>
      </w:r>
      <w:proofErr w:type="spellEnd"/>
    </w:p>
    <w:p w:rsidR="0031485A" w:rsidRPr="0031485A" w:rsidRDefault="0031485A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1485A">
        <w:rPr>
          <w:rFonts w:ascii="Times New Roman" w:hAnsi="Times New Roman" w:cs="Times New Roman"/>
          <w:sz w:val="26"/>
          <w:szCs w:val="26"/>
        </w:rPr>
        <w:t>Сделайте 6 пар перекрестных движений, «маршируя» на месте и касаясь левой рукой правого бедра и наоборот. Повторите «маршировку», выполняя односторонние подъемы бедра-руки вверх. Затем снова повторите упражнение перекрестно. Упражнение повторите 7 раз. Разновидность этого упражнения – ходьба с высоким подниманием рук и ног.</w:t>
      </w:r>
    </w:p>
    <w:p w:rsidR="0031485A" w:rsidRPr="0031485A" w:rsidRDefault="0031485A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1485A" w:rsidRPr="0031485A" w:rsidRDefault="0031485A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485A">
        <w:rPr>
          <w:rFonts w:ascii="Times New Roman" w:hAnsi="Times New Roman" w:cs="Times New Roman"/>
          <w:b/>
          <w:sz w:val="26"/>
          <w:szCs w:val="26"/>
        </w:rPr>
        <w:t>Пальчиковые упражнения</w:t>
      </w:r>
    </w:p>
    <w:p w:rsidR="0031485A" w:rsidRPr="0031485A" w:rsidRDefault="0031485A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1485A">
        <w:rPr>
          <w:rFonts w:ascii="Times New Roman" w:hAnsi="Times New Roman" w:cs="Times New Roman"/>
          <w:sz w:val="26"/>
          <w:szCs w:val="26"/>
        </w:rPr>
        <w:t>Поочередно и как можно быстрее необходимо перебирать пальцы рук, соединяя в кольцо с большим пальцем последовательно указательный, средний и т. д. Упражнение выполняется в прямом (от указательного пальца к мизинцу) и в обратном (от мизинца к указательному пальцу) порядке. Вначале упражнение выполняется каждой рукой отдельно, затем вместе.</w:t>
      </w:r>
    </w:p>
    <w:p w:rsidR="0031485A" w:rsidRPr="0031485A" w:rsidRDefault="0031485A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31485A" w:rsidRPr="0031485A" w:rsidRDefault="0031485A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1485A">
        <w:rPr>
          <w:rFonts w:ascii="Times New Roman" w:hAnsi="Times New Roman" w:cs="Times New Roman"/>
          <w:b/>
          <w:sz w:val="26"/>
          <w:szCs w:val="26"/>
        </w:rPr>
        <w:t>Зрительная гимнастика</w:t>
      </w:r>
    </w:p>
    <w:p w:rsidR="0031485A" w:rsidRPr="0031485A" w:rsidRDefault="0031485A" w:rsidP="003148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31485A">
        <w:rPr>
          <w:rFonts w:ascii="Times New Roman" w:hAnsi="Times New Roman" w:cs="Times New Roman"/>
          <w:sz w:val="26"/>
          <w:szCs w:val="26"/>
        </w:rPr>
        <w:t>Рисуем квадрат, круг глазами, смотрим на предмет близко и далеко, а также незаменим плакат-схема. Выполните плакат-схему зрительно-двигательных траекторий в максимально возможную величину (лист ватмана, потолок, стена и т.д.). На ней с помощью специальных стрелок указаны основные направления, по которым должен двигаться взгляд в процессе выполнения упражнения: вверх-вниз, влево-вправо, по часовой стрелке и против нее, по траектории «восьмерки». Каждая траектория имеет свой цвет: № 1,2 — коричневый, № 3 — красный, № 4 — голубой, № 5 — зеленый. Упражнения выполняются только стоя.</w:t>
      </w:r>
    </w:p>
    <w:sectPr w:rsidR="0031485A" w:rsidRPr="0031485A" w:rsidSect="0031485A">
      <w:type w:val="continuous"/>
      <w:pgSz w:w="11906" w:h="16838"/>
      <w:pgMar w:top="284" w:right="849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5A"/>
    <w:rsid w:val="0031485A"/>
    <w:rsid w:val="00601BBF"/>
    <w:rsid w:val="00C3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79D18"/>
  <w15:chartTrackingRefBased/>
  <w15:docId w15:val="{1CBA33E9-D99B-4374-B2B5-EFD5120B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48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2023-01-23T08:08:00Z</dcterms:created>
  <dcterms:modified xsi:type="dcterms:W3CDTF">2024-03-06T09:27:00Z</dcterms:modified>
</cp:coreProperties>
</file>